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05.10.202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6 октября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kern w:val="0"/>
          <w:sz w:val="24"/>
          <w:szCs w:val="24"/>
          <w:lang w:val="ru-RU" w:eastAsia="ru-RU" w:bidi="ar-SA"/>
        </w:rPr>
        <w:t>Облачно, днём с прояснениями</w:t>
      </w:r>
      <w:r>
        <w:rPr>
          <w:rFonts w:eastAsia="Arial" w:cs="Times New Roman"/>
          <w:color w:val="auto"/>
          <w:kern w:val="0"/>
          <w:sz w:val="24"/>
          <w:szCs w:val="24"/>
          <w:lang w:val="ru-RU" w:eastAsia="ru-RU" w:bidi="ar-SA"/>
        </w:rPr>
        <w:t>.</w:t>
      </w:r>
      <w:r>
        <w:rPr>
          <w:rFonts w:eastAsia="Arial" w:cs="Arial" w:ascii="Times new roman" w:hAnsi="Times new roman"/>
          <w:color w:val="auto"/>
          <w:kern w:val="0"/>
          <w:sz w:val="24"/>
          <w:szCs w:val="24"/>
          <w:lang w:val="ru-RU" w:eastAsia="ru-RU" w:bidi="ar-SA"/>
        </w:rPr>
        <w:t xml:space="preserve"> </w:t>
      </w:r>
      <w:r>
        <w:rPr>
          <w:rFonts w:eastAsia="Arial" w:cs="TiMES NEW ROMAN" w:ascii="TiMES NEW ROMAN" w:hAnsi="TiMES NEW ROMAN"/>
          <w:color w:val="auto"/>
          <w:kern w:val="0"/>
          <w:sz w:val="24"/>
          <w:szCs w:val="24"/>
          <w:lang w:val="ru-RU" w:eastAsia="ru-RU" w:bidi="ar-SA"/>
        </w:rPr>
        <w:t>Ночью на большей части территории, днём местами  кратковременные дожди</w:t>
      </w:r>
      <w:r>
        <w:rPr>
          <w:rFonts w:eastAsia="Arial" w:cs="Arial" w:ascii="Times new roman" w:hAnsi="Times new roman"/>
          <w:color w:val="auto"/>
          <w:kern w:val="0"/>
          <w:sz w:val="24"/>
          <w:szCs w:val="24"/>
          <w:lang w:val="ru-RU" w:eastAsia="ru-RU" w:bidi="ar-SA"/>
        </w:rPr>
        <w:t>. Ветер з</w:t>
      </w:r>
      <w:r>
        <w:rPr>
          <w:rFonts w:eastAsia="Arial" w:cs="TiMES NEW ROMAN" w:ascii="TiMES NEW ROMAN" w:hAnsi="TiMES NEW ROMAN"/>
          <w:color w:val="auto"/>
          <w:kern w:val="0"/>
          <w:sz w:val="24"/>
          <w:szCs w:val="24"/>
          <w:lang w:val="ru-RU" w:eastAsia="ru-RU" w:bidi="ar-SA"/>
        </w:rPr>
        <w:t>ападной четверти, 7-12м/с, утром и днём порывы 12-17м/с</w:t>
      </w:r>
      <w:r>
        <w:rPr>
          <w:rFonts w:eastAsia="Arial" w:cs="Arial" w:ascii="Times new roman" w:hAnsi="Times new roman"/>
          <w:color w:val="auto"/>
          <w:kern w:val="0"/>
          <w:sz w:val="24"/>
          <w:szCs w:val="24"/>
          <w:lang w:val="ru-RU" w:eastAsia="ru-RU" w:bidi="ar-SA"/>
        </w:rPr>
        <w:t xml:space="preserve">. </w:t>
      </w:r>
      <w:bookmarkStart w:id="0" w:name="__DdeLink__15920_3643242805"/>
      <w:bookmarkStart w:id="1" w:name="__DdeLink__1900_2602816240"/>
      <w:bookmarkStart w:id="2" w:name="__DdeLink__2596_3785924683"/>
      <w:bookmarkStart w:id="3" w:name="__DdeLink__4301_2108927392"/>
      <w:bookmarkStart w:id="4" w:name="__DdeLink__417_479931278"/>
      <w:bookmarkStart w:id="5" w:name="__DdeLink__9492_1809771745"/>
      <w:bookmarkStart w:id="6" w:name="__DdeLink__2633_1219950872"/>
      <w:bookmarkStart w:id="7" w:name="__DdeLink__4335_3762997684"/>
      <w:bookmarkStart w:id="8" w:name="__DdeLink__4058_295980833"/>
      <w:bookmarkStart w:id="9" w:name="__DdeLink__2989_3577993372"/>
      <w:bookmarkStart w:id="10" w:name="__DdeLink__492_4215499199"/>
      <w:bookmarkStart w:id="11" w:name="__DdeLink__312_2481037630"/>
      <w:bookmarkStart w:id="12" w:name="__DdeLink__6971_1008733088"/>
      <w:bookmarkStart w:id="13" w:name="__DdeLink__4726_1991701590"/>
      <w:bookmarkStart w:id="14" w:name="__DdeLink__8776_1238342660"/>
      <w:bookmarkStart w:id="15" w:name="__DdeLink__420_246716379"/>
      <w:bookmarkStart w:id="16" w:name="__DdeLink__2301_1057431535"/>
      <w:bookmarkStart w:id="17" w:name="__DdeLink__640_680390011"/>
      <w:r>
        <w:rPr>
          <w:rFonts w:eastAsia="Arial" w:cs="Arial" w:ascii="Times new roman" w:hAnsi="Times new roman"/>
          <w:color w:val="auto"/>
          <w:kern w:val="0"/>
          <w:sz w:val="24"/>
          <w:szCs w:val="24"/>
          <w:lang w:val="ru-RU" w:eastAsia="ru-RU" w:bidi="ar-SA"/>
        </w:rPr>
        <w:t xml:space="preserve">Температура воздуха по области: ночью +4…+9°C, днем +7…+12°C. </w:t>
      </w:r>
      <w:bookmarkStart w:id="18" w:name="_Hlk97810311"/>
      <w:r>
        <w:rPr>
          <w:rFonts w:eastAsia="Arial" w:cs="Arial" w:ascii="Times new roman" w:hAnsi="Times new roman"/>
          <w:color w:val="auto"/>
          <w:kern w:val="0"/>
          <w:sz w:val="24"/>
          <w:szCs w:val="24"/>
          <w:lang w:val="ru-RU" w:eastAsia="ru-RU" w:bidi="ar-SA"/>
        </w:rPr>
        <w:t>Смоленске: ночью +6…+8°C, днем</w:t>
      </w:r>
      <w:bookmarkEnd w:id="17"/>
      <w:bookmarkEnd w:id="18"/>
      <w:r>
        <w:rPr>
          <w:rFonts w:eastAsia="Arial" w:cs="Arial" w:ascii="Times new roman" w:hAnsi="Times new roman"/>
          <w:color w:val="auto"/>
          <w:kern w:val="0"/>
          <w:sz w:val="24"/>
          <w:szCs w:val="24"/>
          <w:lang w:val="ru-RU" w:eastAsia="ru-RU" w:bidi="ar-SA"/>
        </w:rPr>
        <w:t xml:space="preserve"> +9…+11°C.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Arial" w:cs="Arial" w:ascii="Times new roman" w:hAnsi="Times new roman"/>
          <w:color w:val="auto"/>
          <w:kern w:val="0"/>
          <w:sz w:val="24"/>
          <w:szCs w:val="24"/>
          <w:lang w:val="ru-RU" w:eastAsia="ru-RU" w:bidi="ar-SA"/>
        </w:rPr>
        <w:t xml:space="preserve"> </w:t>
      </w:r>
      <w:r>
        <w:rPr>
          <w:rFonts w:eastAsia="Arial" w:cs="TiMES NEW ROMAN" w:ascii="TiMES NEW ROMAN" w:hAnsi="TiMES NEW ROMAN"/>
          <w:color w:val="auto"/>
          <w:kern w:val="0"/>
          <w:sz w:val="24"/>
          <w:szCs w:val="24"/>
          <w:lang w:val="ru-RU" w:eastAsia="ru-RU" w:bidi="ar-SA"/>
        </w:rPr>
        <w:t>740 мм рт. столба, будет расти</w:t>
      </w:r>
      <w:r>
        <w:rPr>
          <w:rFonts w:eastAsia="Arial"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Arial" w:cs="Arial"/>
          <w:color w:val="auto"/>
          <w:kern w:val="0"/>
          <w:sz w:val="24"/>
          <w:szCs w:val="24"/>
          <w:lang w:val="ru-RU" w:eastAsia="ru-RU" w:bidi="ar-SA"/>
        </w:rPr>
      </w:pPr>
      <w:r>
        <w:rPr>
          <w:rFonts w:eastAsia="Arial" w:cs="Arial" w:ascii="Times new roman" w:hAnsi="Times new roman"/>
          <w:color w:val="auto"/>
          <w:kern w:val="0"/>
          <w:sz w:val="24"/>
          <w:szCs w:val="24"/>
          <w:lang w:val="ru-RU" w:eastAsia="ru-RU" w:bidi="ar-SA"/>
        </w:rPr>
        <w:t>ы</w:t>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Смоленской области зарегистрировано 148732 случая заболевания COVID-19 (прирост за неделю – 18 случаев).</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Количество лиц, находящихся под медицинским наблюдением – 96, в том числе на амбулаторном лечении – 88, в условиях изоляции в специализированных медицинских учреждениях – 8.</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18.09.23 по 24.09.23 проведено лабораторных исследований – 284. Всего проведено лабораторных исследований на наличие новой коронавирусной инфекции – 2171438.</w:t>
      </w:r>
    </w:p>
    <w:p>
      <w:pPr>
        <w:pStyle w:val="Style39"/>
        <w:widowControl w:val="false"/>
        <w:suppressAutoHyphens w:val="true"/>
        <w:bidi w:val="0"/>
        <w:spacing w:lineRule="auto" w:line="240" w:before="0" w:after="57"/>
        <w:ind w:left="0" w:right="0" w:firstLine="680"/>
        <w:jc w:val="both"/>
        <w:textAlignment w:val="baseline"/>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За период с начала текущего года по 27.09.2023 года в медицинские организации Смоленской области обратилось 2280 пострадавших от присасывания клещей, в том числе 543 ребенка, что на 128.0 % больше чем за аналогичный период прошлого года. За последнюю неделю наблюдения – с 21.09.2023 г. по 27.09.2023 г. – число обращений по поводу присасывания клещей за медицинской помощью составило 104, в том числе 25 детей, в сравнении с предыдущей неделей количество пострадавших увеличилось на 30,0 % среди всех обратившихся и на 19,1 % увеличилось среди детей.</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1345 клещей, в том числе 684 - снятых с людей, из общего количества исследованных клещей в 210 случаях обнаружен возбудитель иксодового клещевого боррелиоза, в 26 - возбудитель гранулоцитарного анаплазмоза человека и 2 – возбудитель моноцитарного эрлихиоза человека.</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целях предупреждения возникновения и распространения инфекций, передающимися клещами проводятся противоклещевые акарицидные обработки территорий парков, скверов, кладбищ, оздоровительных организаций, мест массового отдыха и пребывания населения. Физическая и оперативная площадь акарицидных обработок составили 259,35 га, в том числе 177,6 га в летних оздоровительных учреждениях.</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Кроме того, напоминаем о необходимости соблюдения нормы безопасности в местах возможного обитания клещей клещей-переносчиков (парках, дачах, в местах отдыха, лесной зоне), применения в соответствии с инструкцией средств индивидуальной защиты: аэрозоли (репеллентные и инсектоакарицидные) для обработки одежды от клещей-переносчиков, специальную защитную одежду.</w:t>
      </w:r>
    </w:p>
    <w:p>
      <w:pPr>
        <w:pStyle w:val="Style39"/>
        <w:widowControl w:val="false"/>
        <w:suppressAutoHyphens w:val="true"/>
        <w:bidi w:val="0"/>
        <w:spacing w:lineRule="auto" w:line="240" w:before="0" w:after="57"/>
        <w:ind w:left="0" w:right="0" w:firstLine="680"/>
        <w:jc w:val="both"/>
        <w:textAlignment w:val="baseline"/>
        <w:rPr>
          <w:color w:val="auto"/>
        </w:rPr>
      </w:pPr>
      <w:r>
        <w:rPr>
          <w:color w:val="auto"/>
          <w:sz w:val="24"/>
          <w:szCs w:val="24"/>
        </w:rPr>
        <w:t>Управление Роспотребнадзора по Смоленской области сообщает,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Style39"/>
        <w:widowControl w:val="false"/>
        <w:suppressAutoHyphens w:val="true"/>
        <w:bidi w:val="0"/>
        <w:spacing w:lineRule="auto" w:line="240" w:before="0" w:after="0"/>
        <w:ind w:left="0" w:right="0" w:firstLine="680"/>
        <w:jc w:val="both"/>
        <w:textAlignment w:val="baseline"/>
        <w:rPr>
          <w:rFonts w:ascii="Times new roman" w:hAnsi="Times new roman" w:eastAsia="Arial"/>
          <w:color w:val="auto"/>
          <w:sz w:val="24"/>
          <w:szCs w:val="24"/>
        </w:rPr>
      </w:pPr>
      <w:r>
        <w:rPr>
          <w:rFonts w:eastAsia="Arial" w:ascii="Times new roman" w:hAnsi="Times new roman"/>
          <w:color w:val="auto"/>
          <w:sz w:val="24"/>
          <w:szCs w:val="24"/>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0,10 - 0,15 (в Смоленске 0,13)</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+14°C.</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pPr>
      <w:r>
        <w:rPr>
          <w:b/>
          <w:bCs/>
          <w:color w:val="auto"/>
          <w:sz w:val="24"/>
          <w:szCs w:val="24"/>
        </w:rPr>
        <w:t>1.5. Лесопожарная обстановка.</w:t>
      </w:r>
    </w:p>
    <w:p>
      <w:pPr>
        <w:pStyle w:val="Normal"/>
        <w:spacing w:lineRule="auto" w:line="240" w:before="0" w:after="57"/>
        <w:ind w:firstLine="680"/>
        <w:rPr/>
      </w:pPr>
      <w:r>
        <w:rPr>
          <w:rFonts w:ascii="Times new roman" w:hAnsi="Times new roman"/>
          <w:b/>
          <w:bCs/>
          <w:color w:val="000000"/>
          <w:sz w:val="24"/>
          <w:szCs w:val="24"/>
          <w:shd w:fill="auto" w:val="clear"/>
        </w:rPr>
        <w:t>С 01.10.2022 расчёты пожароопасности Смоленским ЦГМС – филиалом ФГБУ «Центральное УГМС» прекращены.</w:t>
      </w:r>
    </w:p>
    <w:p>
      <w:pPr>
        <w:pStyle w:val="Normal"/>
        <w:tabs>
          <w:tab w:val="clear" w:pos="397"/>
          <w:tab w:val="left" w:pos="5175" w:leader="none"/>
          <w:tab w:val="left" w:pos="5295" w:leader="none"/>
        </w:tabs>
        <w:spacing w:lineRule="auto" w:line="240" w:before="0" w:after="0"/>
        <w:ind w:firstLine="680"/>
        <w:rPr>
          <w:color w:val="C9211E"/>
        </w:rPr>
      </w:pPr>
      <w:r>
        <w:rPr>
          <w:rFonts w:ascii="Times new roman" w:hAnsi="Times new roman"/>
          <w:b/>
          <w:bCs/>
          <w:color w:val="000000"/>
          <w:sz w:val="24"/>
          <w:szCs w:val="24"/>
          <w:shd w:fill="auto" w:val="clear"/>
        </w:rPr>
        <w:t>По данным 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b w:val="false"/>
          <w:bCs w:val="false"/>
          <w:color w:val="000000"/>
          <w:kern w:val="0"/>
          <w:sz w:val="24"/>
          <w:szCs w:val="24"/>
          <w:shd w:fill="auto" w:val="clear"/>
          <w:lang w:eastAsia="ru-RU" w:bidi="ar-SA"/>
        </w:rPr>
        <w:t xml:space="preserve">на территории 7-ми муниципальных образований (Вяземский, Гагаринский, Ершичский, Рославльский, Угранский, Шумячский районы и г. Десногорск) — </w:t>
      </w:r>
      <w:r>
        <w:rPr>
          <w:rFonts w:eastAsia="Times New Roman" w:cs="Times New Roman"/>
          <w:b/>
          <w:bCs/>
          <w:color w:val="000000"/>
          <w:kern w:val="0"/>
          <w:sz w:val="24"/>
          <w:szCs w:val="24"/>
          <w:shd w:fill="auto" w:val="clear"/>
          <w:lang w:val="ru-RU" w:eastAsia="ru-RU" w:bidi="ar-SA"/>
        </w:rPr>
        <w:t xml:space="preserve">4 (высокая) </w:t>
      </w:r>
      <w:r>
        <w:rPr>
          <w:rFonts w:eastAsia="Times New Roman" w:cs="Times New Roman"/>
          <w:b/>
          <w:bCs/>
          <w:color w:val="000000"/>
          <w:kern w:val="0"/>
          <w:sz w:val="24"/>
          <w:szCs w:val="24"/>
          <w:shd w:fill="auto" w:val="clear"/>
          <w:lang w:eastAsia="ru-RU" w:bidi="ar-SA"/>
        </w:rPr>
        <w:t>класс пожарной опасности</w:t>
      </w:r>
      <w:r>
        <w:rPr>
          <w:rFonts w:eastAsia="Times New Roman" w:cs="Times New Roman"/>
          <w:b w:val="false"/>
          <w:bCs w:val="false"/>
          <w:color w:val="000000"/>
          <w:kern w:val="0"/>
          <w:sz w:val="24"/>
          <w:szCs w:val="24"/>
          <w:shd w:fill="auto" w:val="clear"/>
          <w:lang w:eastAsia="ru-RU" w:bidi="ar-SA"/>
        </w:rPr>
        <w:t xml:space="preserve">, на территории 4-х муниципальных образований (Монастырщинский, Починсковский, Тёмкинский, Хиславичский районы) — </w:t>
      </w:r>
      <w:r>
        <w:rPr>
          <w:rFonts w:eastAsia="Times New Roman" w:cs="Times New Roman"/>
          <w:b/>
          <w:bCs/>
          <w:color w:val="000000"/>
          <w:kern w:val="0"/>
          <w:sz w:val="24"/>
          <w:szCs w:val="24"/>
          <w:shd w:fill="auto" w:val="clear"/>
          <w:lang w:val="ru-RU" w:eastAsia="ru-RU" w:bidi="ar-SA"/>
        </w:rPr>
        <w:t>3 (средняя</w:t>
      </w:r>
      <w:r>
        <w:rPr>
          <w:rFonts w:eastAsia="Times New Roman" w:cs="Times New Roman"/>
          <w:b/>
          <w:bCs/>
          <w:color w:val="000000"/>
          <w:kern w:val="0"/>
          <w:sz w:val="24"/>
          <w:szCs w:val="24"/>
          <w:shd w:fill="auto" w:val="clear"/>
          <w:lang w:eastAsia="ru-RU" w:bidi="ar-SA"/>
        </w:rPr>
        <w:t>) класс пожарной опасности</w:t>
      </w:r>
      <w:r>
        <w:rPr>
          <w:rFonts w:eastAsia="Times New Roman" w:cs="Times New Roman"/>
          <w:b w:val="false"/>
          <w:bCs w:val="false"/>
          <w:color w:val="000000"/>
          <w:kern w:val="0"/>
          <w:sz w:val="24"/>
          <w:szCs w:val="24"/>
          <w:shd w:fill="auto" w:val="clear"/>
          <w:lang w:eastAsia="ru-RU" w:bidi="ar-SA"/>
        </w:rPr>
        <w:t xml:space="preserve">, на территории 10-ти муниципальных образований (Велижский, Глинковский, Демидовский, Духовщинский, Ельнинский, Кардымовский, Краснинский, Руднянский, Смоленский районы и г. Смоленск) — </w:t>
      </w:r>
      <w:r>
        <w:rPr>
          <w:rFonts w:eastAsia="Times New Roman" w:cs="Times New Roman"/>
          <w:b/>
          <w:bCs/>
          <w:color w:val="000000"/>
          <w:kern w:val="0"/>
          <w:sz w:val="24"/>
          <w:szCs w:val="24"/>
          <w:shd w:fill="auto" w:val="clear"/>
          <w:lang w:eastAsia="ru-RU" w:bidi="ar-SA"/>
        </w:rPr>
        <w:t>2 (малая) класс пожарной опасности</w:t>
      </w:r>
      <w:r>
        <w:rPr>
          <w:rFonts w:eastAsia="Times New Roman" w:cs="Times New Roman"/>
          <w:b w:val="false"/>
          <w:bCs w:val="false"/>
          <w:color w:val="000000"/>
          <w:kern w:val="0"/>
          <w:sz w:val="24"/>
          <w:szCs w:val="24"/>
          <w:shd w:fill="auto" w:val="clear"/>
          <w:lang w:eastAsia="ru-RU" w:bidi="ar-SA"/>
        </w:rPr>
        <w:t>,</w:t>
      </w:r>
      <w:r>
        <w:rPr>
          <w:rFonts w:eastAsia="Times New Roman" w:cs="Times New Roman"/>
          <w:b/>
          <w:bCs/>
          <w:color w:val="000000"/>
          <w:kern w:val="0"/>
          <w:sz w:val="24"/>
          <w:szCs w:val="24"/>
          <w:shd w:fill="auto" w:val="clear"/>
          <w:lang w:eastAsia="ru-RU" w:bidi="ar-SA"/>
        </w:rPr>
        <w:t xml:space="preserve"> </w:t>
      </w:r>
      <w:r>
        <w:rPr>
          <w:rFonts w:eastAsia="Times New Roman" w:cs="Times New Roman"/>
          <w:b w:val="false"/>
          <w:bCs w:val="false"/>
          <w:color w:val="000000"/>
          <w:kern w:val="0"/>
          <w:sz w:val="24"/>
          <w:szCs w:val="24"/>
          <w:shd w:fill="auto" w:val="clear"/>
          <w:lang w:eastAsia="ru-RU" w:bidi="ar-SA"/>
        </w:rPr>
        <w:t xml:space="preserve">на остальной территории области (6 муниципальных образований) — </w:t>
      </w:r>
      <w:r>
        <w:rPr>
          <w:rFonts w:eastAsia="Times New Roman" w:cs="Times New Roman"/>
          <w:b/>
          <w:bCs/>
          <w:color w:val="000000"/>
          <w:kern w:val="0"/>
          <w:sz w:val="24"/>
          <w:szCs w:val="24"/>
          <w:shd w:fill="auto" w:val="clear"/>
          <w:lang w:val="ru-RU" w:eastAsia="ru-RU" w:bidi="ar-SA"/>
        </w:rPr>
        <w:t>1 (отсутствует</w:t>
      </w:r>
      <w:r>
        <w:rPr>
          <w:rFonts w:eastAsia="Times New Roman" w:cs="Times New Roman"/>
          <w:b/>
          <w:bCs/>
          <w:color w:val="000000"/>
          <w:kern w:val="0"/>
          <w:sz w:val="24"/>
          <w:szCs w:val="24"/>
          <w:shd w:fill="auto" w:val="clear"/>
          <w:lang w:eastAsia="ru-RU" w:bidi="ar-SA"/>
        </w:rPr>
        <w:t>) класс пожарной опасности</w:t>
      </w:r>
      <w:r>
        <w:rPr>
          <w:rFonts w:eastAsia="Times New Roman" w:cs="Times New Roman"/>
          <w:b w:val="false"/>
          <w:bCs w:val="false"/>
          <w:color w:val="000000"/>
          <w:kern w:val="0"/>
          <w:sz w:val="24"/>
          <w:szCs w:val="24"/>
          <w:shd w:fill="auto" w:val="clear"/>
          <w:lang w:eastAsia="ru-RU" w:bidi="ar-SA"/>
        </w:rPr>
        <w:t>.</w:t>
      </w:r>
    </w:p>
    <w:p>
      <w:pPr>
        <w:pStyle w:val="Normal"/>
        <w:tabs>
          <w:tab w:val="clear" w:pos="397"/>
          <w:tab w:val="left" w:pos="5175" w:leader="none"/>
          <w:tab w:val="left" w:pos="5295" w:leader="none"/>
        </w:tabs>
        <w:spacing w:lineRule="auto" w:line="240" w:before="0" w:after="0"/>
        <w:ind w:firstLine="680"/>
        <w:rPr>
          <w:color w:val="auto"/>
        </w:rPr>
      </w:pPr>
      <w:r>
        <w:rPr>
          <w:color w:val="auto"/>
        </w:rPr>
      </w:r>
    </w:p>
    <w:p>
      <w:pPr>
        <w:pStyle w:val="Normal"/>
        <w:tabs>
          <w:tab w:val="clear" w:pos="397"/>
          <w:tab w:val="left" w:pos="5175" w:leader="none"/>
          <w:tab w:val="left" w:pos="5295" w:leader="none"/>
        </w:tabs>
        <w:spacing w:lineRule="auto" w:line="240" w:before="0" w:after="0"/>
        <w:ind w:firstLine="680"/>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0" w:after="0"/>
        <w:ind w:firstLine="680"/>
        <w:rPr>
          <w:b w:val="false"/>
          <w:b w:val="false"/>
          <w:bCs w:val="false"/>
          <w:color w:val="auto"/>
        </w:rPr>
      </w:pPr>
      <w:r>
        <w:rPr>
          <w:b w:val="false"/>
          <w:bCs w:val="false"/>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+11</w:t>
      </w:r>
      <w:bookmarkStart w:id="19" w:name="__DdeLink__4702_2108927392"/>
      <w:bookmarkEnd w:id="19"/>
      <w:r>
        <w:rPr>
          <w:color w:val="auto"/>
          <w:sz w:val="24"/>
          <w:szCs w:val="24"/>
        </w:rPr>
        <w:t>…+14°C. Дорожное покрытие сухое, местами влажное.</w:t>
      </w:r>
    </w:p>
    <w:p>
      <w:pPr>
        <w:pStyle w:val="Normal"/>
        <w:tabs>
          <w:tab w:val="clear" w:pos="397"/>
          <w:tab w:val="left" w:pos="5100" w:leader="none"/>
        </w:tabs>
        <w:spacing w:lineRule="auto" w:line="240" w:before="0" w:after="0"/>
        <w:ind w:firstLine="680"/>
        <w:rPr>
          <w:color w:val="auto"/>
          <w:sz w:val="24"/>
          <w:szCs w:val="24"/>
        </w:rPr>
      </w:pPr>
      <w:r>
        <w:rPr>
          <w:color w:val="auto"/>
          <w:sz w:val="24"/>
          <w:szCs w:val="24"/>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3 раза, пострадавших нет. АППГ 3/0.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 С наибольшей вероятностью риск прогнозируется на территории </w:t>
      </w:r>
      <w:r>
        <w:rPr>
          <w:rFonts w:eastAsia="Times New Roman" w:cs="Times New Roman"/>
          <w:b w:val="false"/>
          <w:bCs w:val="false"/>
          <w:color w:val="000000"/>
          <w:kern w:val="0"/>
          <w:sz w:val="24"/>
          <w:szCs w:val="24"/>
          <w:shd w:fill="auto" w:val="clear"/>
          <w:lang w:eastAsia="ru-RU" w:bidi="ar-SA"/>
        </w:rPr>
        <w:t>Вяземского, Гагаринского, Ершичского, Рославльского, Угранского, Шумячского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2</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вызванный износом оборудования и коммуникаций, а также метеорологическими явлениями (источник — порывы ветра до 17м/с). 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иск прогнозируется на территории Вяземского, Гагаринского, Глинковского, Ельнинского, Кардымовского, Починковского, Рославльского, Угранского,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(источник — порывы ветра до 17м/с). 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иск прогнозируется на территории Вяземского, Гагаринского, Глинковского, Ельнинского, Кардымовского, Починковского, Рославльского, Угранского,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680"/>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-возникновения пожаров в жилом секторе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val="ru-RU" w:eastAsia="ru-RU" w:bidi="ar-SA"/>
        </w:rPr>
        <w:t>Гагаринского</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Кардымовского, Краснинского, Починковского, Рославльского,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u w:val="none"/>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u w:val="none"/>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u w:val="none"/>
        </w:rPr>
        <w:t xml:space="preserve">-возникновения несчастных случаев на водоёмах </w:t>
      </w:r>
      <w:r>
        <w:rPr>
          <w:b/>
          <w:bCs/>
          <w:color w:val="auto"/>
          <w:sz w:val="24"/>
          <w:szCs w:val="24"/>
          <w:u w:val="none"/>
        </w:rPr>
        <w:t>(Р=0,2)</w:t>
      </w:r>
      <w:r>
        <w:rPr>
          <w:bCs/>
          <w:color w:val="auto"/>
          <w:sz w:val="24"/>
          <w:szCs w:val="24"/>
          <w:u w:val="none"/>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осенний период;</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+13°C.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о</w:t>
      </w:r>
      <w:r>
        <w:rPr>
          <w:rFonts w:eastAsia="Arial" w:cs="TiMES NEW ROMAN" w:ascii="TiMES NEW ROMAN" w:hAnsi="TiMES NEW ROMAN"/>
          <w:color w:val="auto"/>
          <w:kern w:val="0"/>
          <w:sz w:val="24"/>
          <w:szCs w:val="24"/>
          <w:lang w:val="ru-RU" w:eastAsia="ru-RU" w:bidi="ar-SA"/>
        </w:rPr>
        <w:t>блачно, днем с прояснениями</w:t>
      </w:r>
      <w:r>
        <w:rPr>
          <w:rFonts w:eastAsia="Arial" w:cs="Times New Roman" w:ascii="Times new roman" w:hAnsi="Times new roman"/>
          <w:color w:val="auto"/>
          <w:kern w:val="0"/>
          <w:sz w:val="24"/>
          <w:szCs w:val="24"/>
          <w:lang w:val="ru-RU" w:eastAsia="ru-RU" w:bidi="ar-SA"/>
        </w:rPr>
        <w:t>.</w:t>
      </w:r>
      <w:r>
        <w:rPr>
          <w:rFonts w:eastAsia="Arial" w:cs="Arial" w:ascii="Times new roman" w:hAnsi="Times new roman"/>
          <w:color w:val="auto"/>
          <w:kern w:val="0"/>
          <w:sz w:val="24"/>
          <w:szCs w:val="24"/>
          <w:lang w:val="ru-RU" w:eastAsia="ru-RU" w:bidi="ar-SA"/>
        </w:rPr>
        <w:t xml:space="preserve"> </w:t>
      </w:r>
      <w:r>
        <w:rPr>
          <w:rFonts w:eastAsia="Arial" w:cs="TiMES NEW ROMAN" w:ascii="TiMES NEW ROMAN" w:hAnsi="TiMES NEW ROMAN"/>
          <w:color w:val="auto"/>
          <w:kern w:val="0"/>
          <w:sz w:val="24"/>
          <w:szCs w:val="24"/>
          <w:lang w:val="ru-RU" w:eastAsia="ru-RU" w:bidi="ar-SA"/>
        </w:rPr>
        <w:t>Ночью на большей части территории, днем местами кратковременные дожди</w:t>
      </w:r>
      <w:r>
        <w:rPr>
          <w:rFonts w:eastAsia="Arial" w:cs="Arial" w:ascii="Times new roman" w:hAnsi="Times new roman"/>
          <w:color w:val="auto"/>
          <w:kern w:val="0"/>
          <w:sz w:val="24"/>
          <w:szCs w:val="24"/>
          <w:lang w:val="ru-RU" w:eastAsia="ru-RU" w:bidi="ar-SA"/>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открытым летним сезоном рыбной ловли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организовать рейды и патрулирования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hd w:val="clear" w:color="auto" w:fill="FFFFFF"/>
        <w:spacing w:lineRule="auto" w:line="240" w:before="0" w:after="0"/>
        <w:ind w:firstLine="680"/>
        <w:rPr>
          <w:color w:val="auto"/>
        </w:rPr>
      </w:pPr>
      <w:r>
        <w:rPr>
          <w:color w:val="auto"/>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color w:val="auto"/>
          <w:sz w:val="24"/>
          <w:szCs w:val="24"/>
        </w:rPr>
        <w:t>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повышенной вероятности возможного заболевания людей и животных от укусов клещами;</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майор внутренней службы </w:t>
        <w:tab/>
        <w:t>М.Ю. Будяков</w:t>
      </w:r>
    </w:p>
    <w:p>
      <w:pPr>
        <w:pStyle w:val="Normal"/>
        <w:spacing w:lineRule="auto" w:line="240" w:before="0" w:after="0"/>
        <w:rPr>
          <w:color w:val="auto"/>
        </w:rPr>
      </w:pPr>
      <w:r>
        <w:rPr>
          <w:color w:val="auto"/>
          <w:sz w:val="24"/>
          <w:szCs w:val="24"/>
        </w:rPr>
        <w:t>05.10.2023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16252</TotalTime>
  <Application>LibreOffice/7.3.6.2$Linux_X86_64 LibreOffice_project/30$Build-2</Application>
  <AppVersion>15.0000</AppVersion>
  <Pages>12</Pages>
  <Words>3935</Words>
  <Characters>32352</Characters>
  <CharactersWithSpaces>36154</CharactersWithSpaces>
  <Paragraphs>507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2023-10-05T12:38:17Z</dcterms:modified>
  <cp:revision>5007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